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1D22" w14:textId="68D63388" w:rsidR="000C7113" w:rsidRPr="009A1433" w:rsidRDefault="000C7113" w:rsidP="000C7113">
      <w:pPr>
        <w:jc w:val="center"/>
        <w:rPr>
          <w:color w:val="0070C0"/>
          <w:sz w:val="56"/>
          <w:szCs w:val="56"/>
        </w:rPr>
      </w:pPr>
      <w:r w:rsidRPr="009A1433">
        <w:rPr>
          <w:color w:val="0070C0"/>
          <w:sz w:val="56"/>
          <w:szCs w:val="56"/>
        </w:rPr>
        <w:t xml:space="preserve">Matchplay </w:t>
      </w:r>
      <w:r w:rsidR="00516C12">
        <w:rPr>
          <w:color w:val="0070C0"/>
          <w:sz w:val="56"/>
          <w:szCs w:val="56"/>
        </w:rPr>
        <w:t>Ö</w:t>
      </w:r>
      <w:r w:rsidRPr="009A1433">
        <w:rPr>
          <w:color w:val="0070C0"/>
          <w:sz w:val="56"/>
          <w:szCs w:val="56"/>
        </w:rPr>
        <w:t xml:space="preserve">GP </w:t>
      </w:r>
      <w:proofErr w:type="spellStart"/>
      <w:r w:rsidRPr="009A1433">
        <w:rPr>
          <w:color w:val="0070C0"/>
          <w:sz w:val="56"/>
          <w:szCs w:val="56"/>
        </w:rPr>
        <w:t>Krogaspe</w:t>
      </w:r>
      <w:proofErr w:type="spellEnd"/>
      <w:r w:rsidRPr="009A1433">
        <w:rPr>
          <w:color w:val="0070C0"/>
          <w:sz w:val="56"/>
          <w:szCs w:val="56"/>
        </w:rPr>
        <w:t xml:space="preserve"> 202</w:t>
      </w:r>
      <w:r w:rsidR="002E2A5D">
        <w:rPr>
          <w:color w:val="0070C0"/>
          <w:sz w:val="56"/>
          <w:szCs w:val="56"/>
        </w:rPr>
        <w:t>2</w:t>
      </w:r>
    </w:p>
    <w:p w14:paraId="2B2811E2" w14:textId="5CA8D3AC" w:rsidR="000C7113" w:rsidRPr="009A1433" w:rsidRDefault="000C7113" w:rsidP="000C7113">
      <w:pPr>
        <w:jc w:val="center"/>
        <w:rPr>
          <w:sz w:val="48"/>
          <w:szCs w:val="48"/>
        </w:rPr>
      </w:pPr>
      <w:r w:rsidRPr="009A1433">
        <w:rPr>
          <w:sz w:val="48"/>
          <w:szCs w:val="48"/>
        </w:rPr>
        <w:t>Ausschreibung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131"/>
      </w:tblGrid>
      <w:tr w:rsidR="000C7113" w14:paraId="7C654876" w14:textId="77777777" w:rsidTr="000C7113">
        <w:tc>
          <w:tcPr>
            <w:tcW w:w="2941" w:type="dxa"/>
          </w:tcPr>
          <w:p w14:paraId="54A64E25" w14:textId="77777777" w:rsidR="000C7113" w:rsidRPr="004D5459" w:rsidRDefault="000C7113" w:rsidP="003421B9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Turnierart:</w:t>
            </w:r>
          </w:p>
        </w:tc>
        <w:tc>
          <w:tcPr>
            <w:tcW w:w="6131" w:type="dxa"/>
          </w:tcPr>
          <w:p w14:paraId="0B10D549" w14:textId="18F3A471" w:rsidR="000C7113" w:rsidRPr="00D54144" w:rsidRDefault="000C7113" w:rsidP="003421B9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 xml:space="preserve">Lochspiel mit </w:t>
            </w:r>
            <w:r w:rsidR="00761F2F">
              <w:rPr>
                <w:sz w:val="28"/>
                <w:szCs w:val="28"/>
              </w:rPr>
              <w:t>2/3</w:t>
            </w:r>
            <w:r>
              <w:rPr>
                <w:sz w:val="28"/>
                <w:szCs w:val="28"/>
              </w:rPr>
              <w:t xml:space="preserve"> </w:t>
            </w:r>
            <w:r w:rsidRPr="00D54144">
              <w:rPr>
                <w:sz w:val="28"/>
                <w:szCs w:val="28"/>
              </w:rPr>
              <w:t xml:space="preserve">Vorgabe </w:t>
            </w:r>
            <w:r>
              <w:rPr>
                <w:sz w:val="28"/>
                <w:szCs w:val="28"/>
              </w:rPr>
              <w:t>der Spielvorgabe</w:t>
            </w:r>
            <w:r w:rsidRPr="00D54144">
              <w:rPr>
                <w:sz w:val="28"/>
                <w:szCs w:val="28"/>
              </w:rPr>
              <w:t>/ Matchplay</w:t>
            </w:r>
            <w:r>
              <w:rPr>
                <w:sz w:val="28"/>
                <w:szCs w:val="28"/>
              </w:rPr>
              <w:t xml:space="preserve"> mit Gruppenphasen (Anzahl gem. </w:t>
            </w:r>
            <w:proofErr w:type="spellStart"/>
            <w:r>
              <w:rPr>
                <w:sz w:val="28"/>
                <w:szCs w:val="28"/>
              </w:rPr>
              <w:t>Teiln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14:paraId="1FD2FDF4" w14:textId="77777777" w:rsidR="000C7113" w:rsidRPr="00B93333" w:rsidRDefault="000C7113" w:rsidP="003421B9">
            <w:pPr>
              <w:rPr>
                <w:sz w:val="16"/>
                <w:szCs w:val="16"/>
              </w:rPr>
            </w:pPr>
          </w:p>
        </w:tc>
      </w:tr>
      <w:tr w:rsidR="000C7113" w14:paraId="486EB1C4" w14:textId="77777777" w:rsidTr="000C7113">
        <w:tc>
          <w:tcPr>
            <w:tcW w:w="2941" w:type="dxa"/>
          </w:tcPr>
          <w:p w14:paraId="5499DA5E" w14:textId="77777777" w:rsidR="000C7113" w:rsidRPr="004D5459" w:rsidRDefault="000C7113" w:rsidP="003421B9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Wettspielbedingungen:</w:t>
            </w:r>
          </w:p>
        </w:tc>
        <w:tc>
          <w:tcPr>
            <w:tcW w:w="6131" w:type="dxa"/>
          </w:tcPr>
          <w:p w14:paraId="2D5B1999" w14:textId="47700610" w:rsidR="000C7113" w:rsidRPr="00D54144" w:rsidRDefault="000C7113" w:rsidP="003421B9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>Es gelten die aktuellen Wettspielbedingungen</w:t>
            </w:r>
            <w:r>
              <w:rPr>
                <w:sz w:val="28"/>
                <w:szCs w:val="28"/>
              </w:rPr>
              <w:t xml:space="preserve"> / Platzregeln der Region Nord</w:t>
            </w:r>
            <w:r w:rsidRPr="00D54144">
              <w:rPr>
                <w:sz w:val="28"/>
                <w:szCs w:val="28"/>
              </w:rPr>
              <w:t xml:space="preserve"> in Verbindung mit den Platzregeln des GP </w:t>
            </w:r>
            <w:proofErr w:type="spellStart"/>
            <w:r w:rsidRPr="00D54144">
              <w:rPr>
                <w:sz w:val="28"/>
                <w:szCs w:val="28"/>
              </w:rPr>
              <w:t>Krogaspe</w:t>
            </w:r>
            <w:proofErr w:type="spellEnd"/>
            <w:r w:rsidRPr="00D541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Wer ein höheres HCP als -</w:t>
            </w:r>
            <w:r w:rsidR="002E2A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</w:t>
            </w:r>
            <w:r w:rsidR="002E2A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hat, tritt mit dem HCP -</w:t>
            </w:r>
            <w:r w:rsidR="002E2A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</w:t>
            </w:r>
            <w:r w:rsidR="002E2A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an.</w:t>
            </w:r>
          </w:p>
          <w:p w14:paraId="1AF1C712" w14:textId="77777777" w:rsidR="000C7113" w:rsidRPr="00B93333" w:rsidRDefault="000C7113" w:rsidP="003421B9">
            <w:pPr>
              <w:rPr>
                <w:sz w:val="16"/>
                <w:szCs w:val="16"/>
              </w:rPr>
            </w:pPr>
          </w:p>
        </w:tc>
      </w:tr>
      <w:tr w:rsidR="000C7113" w14:paraId="10B3D8A8" w14:textId="77777777" w:rsidTr="000C7113">
        <w:tc>
          <w:tcPr>
            <w:tcW w:w="2941" w:type="dxa"/>
          </w:tcPr>
          <w:p w14:paraId="59A676D5" w14:textId="77777777" w:rsidR="000C7113" w:rsidRPr="004D5459" w:rsidRDefault="000C7113" w:rsidP="003421B9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Preise:</w:t>
            </w:r>
          </w:p>
        </w:tc>
        <w:tc>
          <w:tcPr>
            <w:tcW w:w="6131" w:type="dxa"/>
          </w:tcPr>
          <w:p w14:paraId="71E8F2B4" w14:textId="02298CB8" w:rsidR="000C7113" w:rsidRPr="002E2A5D" w:rsidRDefault="000C7113" w:rsidP="003421B9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 xml:space="preserve">Der Sieger </w:t>
            </w:r>
            <w:proofErr w:type="gramStart"/>
            <w:r>
              <w:rPr>
                <w:sz w:val="28"/>
                <w:szCs w:val="28"/>
              </w:rPr>
              <w:t>wird</w:t>
            </w:r>
            <w:proofErr w:type="gramEnd"/>
            <w:r>
              <w:rPr>
                <w:sz w:val="28"/>
                <w:szCs w:val="28"/>
              </w:rPr>
              <w:t xml:space="preserve"> auf</w:t>
            </w:r>
            <w:r w:rsidRPr="00D54144">
              <w:rPr>
                <w:sz w:val="28"/>
                <w:szCs w:val="28"/>
              </w:rPr>
              <w:t xml:space="preserve"> de</w:t>
            </w:r>
            <w:r>
              <w:rPr>
                <w:sz w:val="28"/>
                <w:szCs w:val="28"/>
              </w:rPr>
              <w:t>m</w:t>
            </w:r>
            <w:r w:rsidRPr="00D54144">
              <w:rPr>
                <w:sz w:val="28"/>
                <w:szCs w:val="28"/>
              </w:rPr>
              <w:t xml:space="preserve"> von Jan </w:t>
            </w:r>
            <w:proofErr w:type="spellStart"/>
            <w:r w:rsidRPr="00D54144">
              <w:rPr>
                <w:sz w:val="28"/>
                <w:szCs w:val="28"/>
              </w:rPr>
              <w:t>Stöter</w:t>
            </w:r>
            <w:proofErr w:type="spellEnd"/>
            <w:r w:rsidRPr="00D54144">
              <w:rPr>
                <w:sz w:val="28"/>
                <w:szCs w:val="28"/>
              </w:rPr>
              <w:t xml:space="preserve"> gestifteten Wanderpokal </w:t>
            </w:r>
            <w:r>
              <w:rPr>
                <w:sz w:val="28"/>
                <w:szCs w:val="28"/>
              </w:rPr>
              <w:t>namentlich eingraviert</w:t>
            </w:r>
            <w:r w:rsidR="007E0A86">
              <w:rPr>
                <w:sz w:val="28"/>
                <w:szCs w:val="28"/>
              </w:rPr>
              <w:t>,</w:t>
            </w:r>
            <w:r w:rsidR="009A1433">
              <w:rPr>
                <w:sz w:val="28"/>
                <w:szCs w:val="28"/>
              </w:rPr>
              <w:t xml:space="preserve"> und</w:t>
            </w:r>
            <w:r w:rsidR="002E2A5D">
              <w:rPr>
                <w:sz w:val="28"/>
                <w:szCs w:val="28"/>
              </w:rPr>
              <w:t xml:space="preserve"> es gibt</w:t>
            </w:r>
            <w:r w:rsidR="009A1433">
              <w:rPr>
                <w:sz w:val="28"/>
                <w:szCs w:val="28"/>
              </w:rPr>
              <w:t xml:space="preserve"> Preise für die 5 besten SpielerInnen.</w:t>
            </w:r>
          </w:p>
        </w:tc>
      </w:tr>
      <w:tr w:rsidR="000C7113" w14:paraId="5E54C21F" w14:textId="77777777" w:rsidTr="000C7113">
        <w:tc>
          <w:tcPr>
            <w:tcW w:w="2941" w:type="dxa"/>
          </w:tcPr>
          <w:p w14:paraId="5E8B62D8" w14:textId="77777777" w:rsidR="000C7113" w:rsidRPr="004D5459" w:rsidRDefault="000C7113" w:rsidP="003421B9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Nenngeld:</w:t>
            </w:r>
          </w:p>
        </w:tc>
        <w:tc>
          <w:tcPr>
            <w:tcW w:w="6131" w:type="dxa"/>
          </w:tcPr>
          <w:p w14:paraId="768819DA" w14:textId="2F819BF8" w:rsidR="003A63F8" w:rsidRPr="000C7113" w:rsidRDefault="000C7113" w:rsidP="003421B9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 xml:space="preserve">Jeder Teilnehmer entrichtet 10,00 € </w:t>
            </w:r>
            <w:r w:rsidRPr="00761F2F">
              <w:rPr>
                <w:color w:val="FF0000"/>
                <w:sz w:val="28"/>
                <w:szCs w:val="28"/>
              </w:rPr>
              <w:t xml:space="preserve">vor </w:t>
            </w:r>
            <w:r w:rsidRPr="00D54144">
              <w:rPr>
                <w:sz w:val="28"/>
                <w:szCs w:val="28"/>
              </w:rPr>
              <w:t>dem ersten Spiel an d</w:t>
            </w:r>
            <w:r w:rsidR="002E2A5D">
              <w:rPr>
                <w:sz w:val="28"/>
                <w:szCs w:val="28"/>
              </w:rPr>
              <w:t>as</w:t>
            </w:r>
            <w:r w:rsidRPr="00D54144">
              <w:rPr>
                <w:sz w:val="28"/>
                <w:szCs w:val="28"/>
              </w:rPr>
              <w:t xml:space="preserve"> </w:t>
            </w:r>
            <w:r w:rsidR="003A63F8">
              <w:rPr>
                <w:sz w:val="28"/>
                <w:szCs w:val="28"/>
              </w:rPr>
              <w:t>Sekretariat</w:t>
            </w:r>
            <w:r w:rsidRPr="00D54144">
              <w:rPr>
                <w:sz w:val="28"/>
                <w:szCs w:val="28"/>
              </w:rPr>
              <w:t>.</w:t>
            </w:r>
            <w:r w:rsidR="003A63F8">
              <w:rPr>
                <w:sz w:val="28"/>
                <w:szCs w:val="28"/>
              </w:rPr>
              <w:t xml:space="preserve"> </w:t>
            </w:r>
            <w:r w:rsidR="009A1433">
              <w:rPr>
                <w:sz w:val="28"/>
                <w:szCs w:val="28"/>
              </w:rPr>
              <w:t>Anmeldung ausschließlich über</w:t>
            </w:r>
            <w:r w:rsidR="002E2A5D">
              <w:rPr>
                <w:sz w:val="28"/>
                <w:szCs w:val="28"/>
              </w:rPr>
              <w:t xml:space="preserve"> das Sekretariat</w:t>
            </w:r>
            <w:r w:rsidR="00516C12">
              <w:rPr>
                <w:sz w:val="28"/>
                <w:szCs w:val="28"/>
              </w:rPr>
              <w:t xml:space="preserve"> oder aushängende Liste</w:t>
            </w:r>
            <w:r w:rsidR="009A1433">
              <w:rPr>
                <w:sz w:val="28"/>
                <w:szCs w:val="28"/>
              </w:rPr>
              <w:t xml:space="preserve"> </w:t>
            </w:r>
            <w:r w:rsidR="009A1433" w:rsidRPr="00516C12">
              <w:rPr>
                <w:color w:val="FF0000"/>
                <w:sz w:val="28"/>
                <w:szCs w:val="28"/>
              </w:rPr>
              <w:t>(Name, HCP, Telefon)</w:t>
            </w:r>
          </w:p>
        </w:tc>
      </w:tr>
      <w:tr w:rsidR="000C7113" w14:paraId="0C637842" w14:textId="77777777" w:rsidTr="000C7113">
        <w:tc>
          <w:tcPr>
            <w:tcW w:w="2941" w:type="dxa"/>
          </w:tcPr>
          <w:p w14:paraId="74A7F7E6" w14:textId="77777777" w:rsidR="000C7113" w:rsidRPr="004D5459" w:rsidRDefault="000C7113" w:rsidP="003421B9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Spiel</w:t>
            </w:r>
            <w:r>
              <w:rPr>
                <w:b/>
                <w:sz w:val="28"/>
                <w:szCs w:val="28"/>
              </w:rPr>
              <w:t>bedingungen</w:t>
            </w:r>
            <w:r w:rsidRPr="004D545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31" w:type="dxa"/>
          </w:tcPr>
          <w:p w14:paraId="6ADE2E2F" w14:textId="4E41503E" w:rsidR="000C7113" w:rsidRDefault="000C7113" w:rsidP="0034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Gruppenphase beginnt nach der Auslosung am </w:t>
            </w:r>
            <w:r w:rsidR="002E2A5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3A63F8">
              <w:rPr>
                <w:sz w:val="28"/>
                <w:szCs w:val="28"/>
              </w:rPr>
              <w:t xml:space="preserve"> Mai</w:t>
            </w:r>
            <w:r>
              <w:rPr>
                <w:sz w:val="28"/>
                <w:szCs w:val="28"/>
              </w:rPr>
              <w:t xml:space="preserve"> und reicht bis zum </w:t>
            </w:r>
            <w:r w:rsidR="00E3024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. </w:t>
            </w:r>
            <w:r w:rsidRPr="00D54144">
              <w:rPr>
                <w:sz w:val="28"/>
                <w:szCs w:val="28"/>
              </w:rPr>
              <w:t>August</w:t>
            </w:r>
            <w:r>
              <w:rPr>
                <w:sz w:val="28"/>
                <w:szCs w:val="28"/>
              </w:rPr>
              <w:t xml:space="preserve">. Je nach Teilnehmerzahl werden Gruppen gebildet, in denen jeder gegen jeden spielt. Der Gewinner erhält 1 Punkt, der Verlierer 0 Punkte. Bei Punktgleichheit beim Gruppenendstand entscheidet der direkte Vergleich. </w:t>
            </w:r>
          </w:p>
          <w:p w14:paraId="689EB62F" w14:textId="0278A172" w:rsidR="000C7113" w:rsidRDefault="000C7113" w:rsidP="0034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Sieger kommt in die Endgruppe</w:t>
            </w:r>
            <w:r w:rsidR="003A63F8">
              <w:rPr>
                <w:sz w:val="28"/>
                <w:szCs w:val="28"/>
              </w:rPr>
              <w:t>(n)</w:t>
            </w:r>
            <w:r>
              <w:rPr>
                <w:sz w:val="28"/>
                <w:szCs w:val="28"/>
              </w:rPr>
              <w:t xml:space="preserve">, in der der Gesamtsieger bis zum </w:t>
            </w:r>
            <w:r w:rsidR="00516C1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 Oktober ausgespielt wird.</w:t>
            </w:r>
          </w:p>
          <w:p w14:paraId="2BC025AE" w14:textId="74126936" w:rsidR="000C7113" w:rsidRDefault="000C7113" w:rsidP="003421B9">
            <w:pPr>
              <w:rPr>
                <w:sz w:val="28"/>
                <w:szCs w:val="28"/>
              </w:rPr>
            </w:pPr>
            <w:r w:rsidRPr="00D54144">
              <w:rPr>
                <w:sz w:val="28"/>
                <w:szCs w:val="28"/>
              </w:rPr>
              <w:t xml:space="preserve">Schafft eine Spielpaarung ihr Spiel nicht in der vorgegebenen Zeit, gibt einer der Spieler sein Spiel ab oder es wird gelost. Der Name des jeweiligen Siegers wird </w:t>
            </w:r>
            <w:r w:rsidRPr="00593669">
              <w:rPr>
                <w:sz w:val="28"/>
                <w:szCs w:val="28"/>
              </w:rPr>
              <w:t xml:space="preserve">inklusive Ergebnis </w:t>
            </w:r>
            <w:r w:rsidR="003A63F8">
              <w:rPr>
                <w:sz w:val="28"/>
                <w:szCs w:val="28"/>
              </w:rPr>
              <w:t>an d</w:t>
            </w:r>
            <w:r w:rsidR="007E0A86">
              <w:rPr>
                <w:sz w:val="28"/>
                <w:szCs w:val="28"/>
              </w:rPr>
              <w:t>as</w:t>
            </w:r>
            <w:r w:rsidR="003A63F8">
              <w:rPr>
                <w:sz w:val="28"/>
                <w:szCs w:val="28"/>
              </w:rPr>
              <w:t xml:space="preserve"> S</w:t>
            </w:r>
            <w:r w:rsidR="007E0A86">
              <w:rPr>
                <w:sz w:val="28"/>
                <w:szCs w:val="28"/>
              </w:rPr>
              <w:t>ekretariat</w:t>
            </w:r>
            <w:r w:rsidR="003A63F8">
              <w:rPr>
                <w:sz w:val="28"/>
                <w:szCs w:val="28"/>
              </w:rPr>
              <w:t xml:space="preserve"> geschickt und auf der Homepage veröffentlicht</w:t>
            </w:r>
            <w:r w:rsidRPr="00D54144">
              <w:rPr>
                <w:sz w:val="28"/>
                <w:szCs w:val="28"/>
              </w:rPr>
              <w:t>.</w:t>
            </w:r>
          </w:p>
          <w:p w14:paraId="057260AD" w14:textId="480BDE02" w:rsidR="000C7113" w:rsidRPr="00D54144" w:rsidRDefault="00761F2F" w:rsidP="0034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Gespielt werden grundsätzlich 18 Loch, es sei denn, beide Spieler entscheiden sich für 9 Loch.</w:t>
            </w:r>
          </w:p>
          <w:p w14:paraId="0FF385DF" w14:textId="77777777" w:rsidR="000C7113" w:rsidRPr="00550236" w:rsidRDefault="000C7113" w:rsidP="003421B9"/>
        </w:tc>
      </w:tr>
      <w:tr w:rsidR="000C7113" w14:paraId="2D000CFF" w14:textId="77777777" w:rsidTr="000C7113">
        <w:tc>
          <w:tcPr>
            <w:tcW w:w="2941" w:type="dxa"/>
          </w:tcPr>
          <w:p w14:paraId="5F0930F3" w14:textId="77777777" w:rsidR="000C7113" w:rsidRPr="004D5459" w:rsidRDefault="000C7113" w:rsidP="003421B9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Spielleitung:</w:t>
            </w:r>
          </w:p>
        </w:tc>
        <w:tc>
          <w:tcPr>
            <w:tcW w:w="6131" w:type="dxa"/>
          </w:tcPr>
          <w:p w14:paraId="7EA7C439" w14:textId="78AF8FB8" w:rsidR="000C7113" w:rsidRPr="009F5424" w:rsidRDefault="007E0A86" w:rsidP="0034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Frank </w:t>
            </w:r>
            <w:proofErr w:type="spellStart"/>
            <w:r>
              <w:rPr>
                <w:sz w:val="28"/>
                <w:szCs w:val="28"/>
              </w:rPr>
              <w:t>Donothek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C7113" w:rsidRPr="00D54144">
              <w:rPr>
                <w:sz w:val="28"/>
                <w:szCs w:val="28"/>
              </w:rPr>
              <w:t>Wolfgang Haaf</w:t>
            </w:r>
            <w:r>
              <w:rPr>
                <w:sz w:val="28"/>
                <w:szCs w:val="28"/>
              </w:rPr>
              <w:t>, N.N.</w:t>
            </w:r>
          </w:p>
          <w:p w14:paraId="051FB8C5" w14:textId="77777777" w:rsidR="000C7113" w:rsidRPr="00550236" w:rsidRDefault="000C7113" w:rsidP="003421B9"/>
        </w:tc>
      </w:tr>
      <w:tr w:rsidR="000C7113" w14:paraId="2D3317A0" w14:textId="77777777" w:rsidTr="000C7113">
        <w:trPr>
          <w:trHeight w:val="765"/>
        </w:trPr>
        <w:tc>
          <w:tcPr>
            <w:tcW w:w="2941" w:type="dxa"/>
          </w:tcPr>
          <w:p w14:paraId="75FF6BA6" w14:textId="77777777" w:rsidR="000C7113" w:rsidRPr="004D5459" w:rsidRDefault="000C7113" w:rsidP="003421B9">
            <w:pPr>
              <w:rPr>
                <w:b/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>Der Spielführer</w:t>
            </w:r>
          </w:p>
          <w:p w14:paraId="62D1B76A" w14:textId="77777777" w:rsidR="000C7113" w:rsidRPr="00D54144" w:rsidRDefault="000C7113" w:rsidP="003421B9">
            <w:pPr>
              <w:rPr>
                <w:sz w:val="28"/>
                <w:szCs w:val="28"/>
              </w:rPr>
            </w:pPr>
            <w:r w:rsidRPr="004D5459">
              <w:rPr>
                <w:b/>
                <w:sz w:val="28"/>
                <w:szCs w:val="28"/>
              </w:rPr>
              <w:t xml:space="preserve">GP </w:t>
            </w:r>
            <w:proofErr w:type="spellStart"/>
            <w:r w:rsidRPr="004D5459">
              <w:rPr>
                <w:b/>
                <w:sz w:val="28"/>
                <w:szCs w:val="28"/>
              </w:rPr>
              <w:t>Krogaspe</w:t>
            </w:r>
            <w:proofErr w:type="spellEnd"/>
          </w:p>
        </w:tc>
        <w:tc>
          <w:tcPr>
            <w:tcW w:w="6131" w:type="dxa"/>
          </w:tcPr>
          <w:p w14:paraId="22763DF1" w14:textId="77777777" w:rsidR="000C7113" w:rsidRPr="00D54144" w:rsidRDefault="000C7113" w:rsidP="003421B9">
            <w:pPr>
              <w:rPr>
                <w:b/>
                <w:sz w:val="28"/>
                <w:szCs w:val="28"/>
              </w:rPr>
            </w:pPr>
          </w:p>
        </w:tc>
      </w:tr>
    </w:tbl>
    <w:p w14:paraId="3D2D1345" w14:textId="77777777" w:rsidR="00897BF7" w:rsidRDefault="00897BF7"/>
    <w:sectPr w:rsidR="00897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203D" w14:textId="77777777" w:rsidR="005F0860" w:rsidRDefault="005F0860" w:rsidP="009A1433">
      <w:pPr>
        <w:spacing w:after="0" w:line="240" w:lineRule="auto"/>
      </w:pPr>
      <w:r>
        <w:separator/>
      </w:r>
    </w:p>
  </w:endnote>
  <w:endnote w:type="continuationSeparator" w:id="0">
    <w:p w14:paraId="702FB3FE" w14:textId="77777777" w:rsidR="005F0860" w:rsidRDefault="005F0860" w:rsidP="009A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DEAC" w14:textId="77777777" w:rsidR="005F0860" w:rsidRDefault="005F0860" w:rsidP="009A1433">
      <w:pPr>
        <w:spacing w:after="0" w:line="240" w:lineRule="auto"/>
      </w:pPr>
      <w:r>
        <w:separator/>
      </w:r>
    </w:p>
  </w:footnote>
  <w:footnote w:type="continuationSeparator" w:id="0">
    <w:p w14:paraId="6CA51476" w14:textId="77777777" w:rsidR="005F0860" w:rsidRDefault="005F0860" w:rsidP="009A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13"/>
    <w:rsid w:val="000C7113"/>
    <w:rsid w:val="002E2A5D"/>
    <w:rsid w:val="003A63F8"/>
    <w:rsid w:val="00516C12"/>
    <w:rsid w:val="005F0860"/>
    <w:rsid w:val="0070596C"/>
    <w:rsid w:val="00761F2F"/>
    <w:rsid w:val="007E0A86"/>
    <w:rsid w:val="00897BF7"/>
    <w:rsid w:val="009A1433"/>
    <w:rsid w:val="00E12BB5"/>
    <w:rsid w:val="00E3024D"/>
    <w:rsid w:val="00F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BE25"/>
  <w15:chartTrackingRefBased/>
  <w15:docId w15:val="{C75FDEAE-CC18-4B7B-A67F-223A11E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14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143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A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433"/>
  </w:style>
  <w:style w:type="paragraph" w:styleId="Fuzeile">
    <w:name w:val="footer"/>
    <w:basedOn w:val="Standard"/>
    <w:link w:val="FuzeileZchn"/>
    <w:uiPriority w:val="99"/>
    <w:unhideWhenUsed/>
    <w:rsid w:val="009A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4</cp:revision>
  <dcterms:created xsi:type="dcterms:W3CDTF">2021-04-06T15:22:00Z</dcterms:created>
  <dcterms:modified xsi:type="dcterms:W3CDTF">2022-05-19T17:22:00Z</dcterms:modified>
</cp:coreProperties>
</file>